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p14:paraId="2C078E63" wp14:textId="053FB5C8">
      <w:r w:rsidR="731F4FDB">
        <w:rPr/>
        <w:t>This kit has been designed to show the immunological synapse between a CD8 T</w:t>
      </w:r>
      <w:r w:rsidR="0E0C05CC">
        <w:rPr/>
        <w:t xml:space="preserve"> </w:t>
      </w:r>
      <w:r w:rsidR="731F4FDB">
        <w:rPr/>
        <w:t>cell and an infected cell OR a CD4 T</w:t>
      </w:r>
      <w:r w:rsidR="5901C0B6">
        <w:rPr/>
        <w:t xml:space="preserve"> </w:t>
      </w:r>
      <w:r w:rsidR="731F4FDB">
        <w:rPr/>
        <w:t>cell and an antigen</w:t>
      </w:r>
      <w:r w:rsidR="7024D4FA">
        <w:rPr/>
        <w:t>-</w:t>
      </w:r>
      <w:r w:rsidR="731F4FDB">
        <w:rPr/>
        <w:t>displaying cell.</w:t>
      </w:r>
    </w:p>
    <w:p w:rsidR="2899B695" w:rsidP="47ED4D3B" w:rsidRDefault="2899B695" w14:paraId="213DC8EE" w14:textId="63F679B8">
      <w:pPr>
        <w:pStyle w:val="Normal"/>
        <w:pBdr>
          <w:bottom w:val="single" w:color="000000" w:sz="4" w:space="4"/>
        </w:pBdr>
      </w:pPr>
      <w:r w:rsidR="2899B695">
        <w:drawing>
          <wp:inline wp14:editId="41D02DB5" wp14:anchorId="1823E28D">
            <wp:extent cx="5943600" cy="2505075"/>
            <wp:effectExtent l="0" t="0" r="0" b="0"/>
            <wp:docPr id="3444177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b72bf0bb2f451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899B695">
        <w:rPr/>
        <w:t xml:space="preserve">An MHC class I </w:t>
      </w:r>
      <w:r w:rsidR="0038C19B">
        <w:rPr/>
        <w:t xml:space="preserve">receptor </w:t>
      </w:r>
      <w:r w:rsidR="2899B695">
        <w:rPr/>
        <w:t xml:space="preserve">can be presented on any cell in the body that is actively making proteins. </w:t>
      </w:r>
      <w:r w:rsidR="48251C62">
        <w:rPr/>
        <w:t>Misfolded proteins</w:t>
      </w:r>
      <w:r w:rsidR="2A49C8CD">
        <w:rPr/>
        <w:t xml:space="preserve"> are marked for destruction in the ubiquitin pathway and sent to the prote</w:t>
      </w:r>
      <w:r w:rsidR="12CF92AA">
        <w:rPr/>
        <w:t>a</w:t>
      </w:r>
      <w:r w:rsidR="2A49C8CD">
        <w:rPr/>
        <w:t xml:space="preserve">some. The </w:t>
      </w:r>
      <w:r w:rsidR="231C9265">
        <w:rPr/>
        <w:t xml:space="preserve">protein is chopped up and loaded into an MHC class I </w:t>
      </w:r>
      <w:r w:rsidR="19C7AAE3">
        <w:rPr/>
        <w:t xml:space="preserve">receptor </w:t>
      </w:r>
      <w:r w:rsidR="231C9265">
        <w:rPr/>
        <w:t xml:space="preserve">on the interior of </w:t>
      </w:r>
      <w:r w:rsidR="49BFB73C">
        <w:rPr/>
        <w:t>e</w:t>
      </w:r>
      <w:r w:rsidR="231C9265">
        <w:rPr/>
        <w:t xml:space="preserve">ndoplasmic </w:t>
      </w:r>
      <w:r w:rsidR="78E84126">
        <w:rPr/>
        <w:t>r</w:t>
      </w:r>
      <w:r w:rsidR="231C9265">
        <w:rPr/>
        <w:t xml:space="preserve">eticulum. </w:t>
      </w:r>
      <w:r w:rsidR="71E85836">
        <w:rPr/>
        <w:t>A signal is sent to</w:t>
      </w:r>
      <w:r w:rsidR="69F1AD6C">
        <w:rPr/>
        <w:t xml:space="preserve"> be exported and displayed on the cell surface.</w:t>
      </w:r>
    </w:p>
    <w:p w:rsidR="69F1AD6C" w:rsidP="69BECF70" w:rsidRDefault="69F1AD6C" w14:paraId="46D326DF" w14:textId="593A798D">
      <w:pPr>
        <w:pStyle w:val="Normal"/>
        <w:pBdr>
          <w:bottom w:val="single" w:color="000000" w:sz="4" w:space="4"/>
        </w:pBdr>
      </w:pPr>
      <w:r w:rsidR="69F1AD6C">
        <w:drawing>
          <wp:inline wp14:editId="419373A5" wp14:anchorId="6F4F1C3D">
            <wp:extent cx="5943600" cy="2781300"/>
            <wp:effectExtent l="0" t="0" r="0" b="0"/>
            <wp:docPr id="6756542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73d0e24edc42e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9F1AD6C">
        <w:rPr/>
        <w:t>This is the surface of a CD8 T</w:t>
      </w:r>
      <w:r w:rsidR="5CA3C2AA">
        <w:rPr/>
        <w:t xml:space="preserve"> </w:t>
      </w:r>
      <w:r w:rsidR="69F1AD6C">
        <w:rPr/>
        <w:t xml:space="preserve">cell, </w:t>
      </w:r>
      <w:r w:rsidR="7566EA85">
        <w:rPr/>
        <w:t xml:space="preserve">sometimes called a </w:t>
      </w:r>
      <w:r w:rsidR="3584DC6D">
        <w:rPr/>
        <w:t>c</w:t>
      </w:r>
      <w:r w:rsidR="7566EA85">
        <w:rPr/>
        <w:t>ytotoxic T</w:t>
      </w:r>
      <w:r w:rsidR="077DF4CC">
        <w:rPr/>
        <w:t xml:space="preserve"> </w:t>
      </w:r>
      <w:r w:rsidR="7566EA85">
        <w:rPr/>
        <w:t xml:space="preserve">cell or a </w:t>
      </w:r>
      <w:r w:rsidR="447F1F31">
        <w:rPr/>
        <w:t>k</w:t>
      </w:r>
      <w:r w:rsidR="7566EA85">
        <w:rPr/>
        <w:t>iller T</w:t>
      </w:r>
      <w:r w:rsidR="175B967A">
        <w:rPr/>
        <w:t xml:space="preserve"> </w:t>
      </w:r>
      <w:r w:rsidR="7566EA85">
        <w:rPr/>
        <w:t xml:space="preserve">cell. </w:t>
      </w:r>
      <w:r w:rsidR="7566EA85">
        <w:rPr/>
        <w:t>The CD8 receptor is a glycop</w:t>
      </w:r>
      <w:r w:rsidR="3FFA4F01">
        <w:rPr/>
        <w:t>rotein located on the surface of the cell.</w:t>
      </w:r>
      <w:r w:rsidR="3FFA4F01">
        <w:rPr/>
        <w:t xml:space="preserve"> The TCR (T</w:t>
      </w:r>
      <w:r w:rsidR="5877EA50">
        <w:rPr/>
        <w:t xml:space="preserve"> c</w:t>
      </w:r>
      <w:r w:rsidR="3FFA4F01">
        <w:rPr/>
        <w:t xml:space="preserve">ell </w:t>
      </w:r>
      <w:r w:rsidR="7E8EAD36">
        <w:rPr/>
        <w:t>r</w:t>
      </w:r>
      <w:r w:rsidR="3FFA4F01">
        <w:rPr/>
        <w:t xml:space="preserve">eceptor) is </w:t>
      </w:r>
      <w:r w:rsidRPr="69BECF70" w:rsidR="3FFA4F01">
        <w:rPr>
          <w:b w:val="1"/>
          <w:bCs w:val="1"/>
        </w:rPr>
        <w:t>highly specialized</w:t>
      </w:r>
      <w:r w:rsidR="3FFA4F01">
        <w:rPr/>
        <w:t xml:space="preserve"> and only </w:t>
      </w:r>
      <w:r w:rsidR="3FFA4F01">
        <w:rPr/>
        <w:t>located</w:t>
      </w:r>
      <w:r w:rsidR="3FFA4F01">
        <w:rPr/>
        <w:t xml:space="preserve"> on one </w:t>
      </w:r>
      <w:r w:rsidR="76025A1C">
        <w:rPr/>
        <w:t>(</w:t>
      </w:r>
      <w:r w:rsidR="2B3FD7DE">
        <w:rPr/>
        <w:t>or</w:t>
      </w:r>
      <w:r w:rsidR="3FFA4F01">
        <w:rPr/>
        <w:t xml:space="preserve"> a few</w:t>
      </w:r>
      <w:r w:rsidR="70137DD8">
        <w:rPr/>
        <w:t>)</w:t>
      </w:r>
      <w:r w:rsidR="3FFA4F01">
        <w:rPr/>
        <w:t xml:space="preserve"> </w:t>
      </w:r>
      <w:r w:rsidR="280F0774">
        <w:rPr/>
        <w:t>of the millions of CD8 cells in your body.</w:t>
      </w:r>
    </w:p>
    <w:p w:rsidR="4EC2CA1D" w:rsidP="69BECF70" w:rsidRDefault="4EC2CA1D" w14:paraId="11982B3F" w14:textId="2C08B7EB">
      <w:pPr>
        <w:pStyle w:val="Normal"/>
        <w:pBdr>
          <w:bottom w:val="single" w:color="000000" w:sz="4" w:space="4"/>
        </w:pBdr>
      </w:pPr>
      <w:r w:rsidR="4EC2CA1D">
        <w:rPr/>
        <w:t xml:space="preserve"> </w:t>
      </w:r>
      <w:r w:rsidR="4EC2CA1D">
        <w:drawing>
          <wp:inline wp14:editId="5BC6ABA1" wp14:anchorId="2BDF9313">
            <wp:extent cx="5943600" cy="3962400"/>
            <wp:effectExtent l="0" t="0" r="0" b="0"/>
            <wp:docPr id="14696783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6df143c8f445f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EC2CA1D">
        <w:rPr/>
        <w:t>The CD8 receptor binds to the side of an MHC Class I</w:t>
      </w:r>
      <w:r w:rsidR="731CEE59">
        <w:rPr/>
        <w:t xml:space="preserve"> receptor</w:t>
      </w:r>
      <w:r w:rsidR="4EC2CA1D">
        <w:rPr/>
        <w:t>, stabilizing the interaction between the TCR and the displayed peptide</w:t>
      </w:r>
      <w:r w:rsidR="50728B87">
        <w:rPr/>
        <w:t xml:space="preserve">. </w:t>
      </w:r>
      <w:r w:rsidR="27B4E710">
        <w:rPr/>
        <w:t>If recognized,</w:t>
      </w:r>
      <w:r w:rsidR="1ED4FEC3">
        <w:rPr/>
        <w:t xml:space="preserve"> a number of other cellular interactions will occur before</w:t>
      </w:r>
      <w:r w:rsidR="27B4E710">
        <w:rPr/>
        <w:t xml:space="preserve"> the CD8 cell destroy</w:t>
      </w:r>
      <w:r w:rsidR="21704925">
        <w:rPr/>
        <w:t>s</w:t>
      </w:r>
      <w:r w:rsidR="27B4E710">
        <w:rPr/>
        <w:t xml:space="preserve"> the cell displaying the peptide in </w:t>
      </w:r>
      <w:r w:rsidR="27B4E710">
        <w:rPr/>
        <w:t>the MHC</w:t>
      </w:r>
      <w:r w:rsidR="27B4E710">
        <w:rPr/>
        <w:t xml:space="preserve"> I</w:t>
      </w:r>
      <w:r w:rsidR="3E12A8E9">
        <w:rPr/>
        <w:t xml:space="preserve"> receptor</w:t>
      </w:r>
      <w:r w:rsidR="27B4E710">
        <w:rPr/>
        <w:t>.</w:t>
      </w:r>
    </w:p>
    <w:p w:rsidR="765E81DE" w:rsidP="040A7E63" w:rsidRDefault="765E81DE" w14:paraId="3221EA3F" w14:textId="094EBE4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765E81DE">
        <w:drawing>
          <wp:inline wp14:editId="158B2AF5" wp14:anchorId="6B96FF16">
            <wp:extent cx="5943600" cy="2609850"/>
            <wp:effectExtent l="0" t="0" r="0" b="0"/>
            <wp:docPr id="7197868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b27c0b806e46a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65E81DE">
        <w:rPr/>
        <w:t xml:space="preserve">MHC Class 2 </w:t>
      </w:r>
      <w:r w:rsidR="5952C6D6">
        <w:rPr/>
        <w:t xml:space="preserve">receptors </w:t>
      </w:r>
      <w:r w:rsidR="765E81DE">
        <w:rPr/>
        <w:t xml:space="preserve">are only found on Professional </w:t>
      </w:r>
      <w:r w:rsidR="4CA23295">
        <w:rPr/>
        <w:t>a</w:t>
      </w:r>
      <w:r w:rsidR="765E81DE">
        <w:rPr/>
        <w:t>ntigen</w:t>
      </w:r>
      <w:r w:rsidR="4B181F8E">
        <w:rPr/>
        <w:t>-d</w:t>
      </w:r>
      <w:r w:rsidR="765E81DE">
        <w:rPr/>
        <w:t>isplaying cells</w:t>
      </w:r>
      <w:r w:rsidR="09664650">
        <w:rPr/>
        <w:t>, such as a B</w:t>
      </w:r>
      <w:r w:rsidR="0BFC9F45">
        <w:rPr/>
        <w:t xml:space="preserve"> </w:t>
      </w:r>
      <w:r w:rsidR="09664650">
        <w:rPr/>
        <w:t xml:space="preserve">Cell, a </w:t>
      </w:r>
      <w:r w:rsidR="0B41379E">
        <w:rPr/>
        <w:t>d</w:t>
      </w:r>
      <w:r w:rsidR="09664650">
        <w:rPr/>
        <w:t xml:space="preserve">endritic cell, or a macrophage. These cells will endocytose an entire pathogen. </w:t>
      </w:r>
      <w:r w:rsidR="09664650">
        <w:rPr/>
        <w:t>When th</w:t>
      </w:r>
      <w:r w:rsidR="44BB0F93">
        <w:rPr/>
        <w:t>e vacuole that contains the pathogen fuses with a lysosome inside the cell, all of the proteins are digested into small peptides.</w:t>
      </w:r>
      <w:r w:rsidR="44BB0F93">
        <w:rPr/>
        <w:t xml:space="preserve"> These are </w:t>
      </w:r>
      <w:r w:rsidR="44BB0F93">
        <w:rPr/>
        <w:t>traffic</w:t>
      </w:r>
      <w:r w:rsidR="4EBF94D2">
        <w:rPr/>
        <w:t>k</w:t>
      </w:r>
      <w:r w:rsidR="44BB0F93">
        <w:rPr/>
        <w:t>ed</w:t>
      </w:r>
      <w:r w:rsidR="44BB0F93">
        <w:rPr/>
        <w:t xml:space="preserve"> to the </w:t>
      </w:r>
      <w:r w:rsidR="79689D6F">
        <w:rPr/>
        <w:t>e</w:t>
      </w:r>
      <w:r w:rsidR="44BB0F93">
        <w:rPr/>
        <w:t>ndoplasmic reticulum and loaded into MHC Class II</w:t>
      </w:r>
      <w:r w:rsidR="04D0E0EE">
        <w:rPr/>
        <w:t xml:space="preserve"> receptor</w:t>
      </w:r>
      <w:r w:rsidR="7D80C446">
        <w:rPr/>
        <w:t xml:space="preserve">. </w:t>
      </w:r>
      <w:r w:rsidR="0BCFC5BB">
        <w:rPr/>
        <w:t xml:space="preserve">A signal is sent to be </w:t>
      </w:r>
      <w:r w:rsidR="0BCFC5BB">
        <w:rPr/>
        <w:t>exported</w:t>
      </w:r>
      <w:r w:rsidR="0BCFC5BB">
        <w:rPr/>
        <w:t xml:space="preserve"> and</w:t>
      </w:r>
      <w:r w:rsidR="7D80C446">
        <w:rPr/>
        <w:t xml:space="preserve"> displayed on the surface of the cell.</w:t>
      </w:r>
    </w:p>
    <w:p w:rsidR="040A7E63" w:rsidP="040A7E63" w:rsidRDefault="040A7E63" w14:paraId="6474A336" w14:textId="678BD19C">
      <w:pPr>
        <w:pStyle w:val="Normal"/>
        <w:suppressLineNumbers w:val="0"/>
        <w:pBdr>
          <w:bottom w:val="single" w:color="000000" w:sz="4" w:space="4"/>
        </w:pBdr>
        <w:bidi w:val="0"/>
        <w:spacing w:before="0" w:beforeAutospacing="off" w:after="160" w:afterAutospacing="off" w:line="279" w:lineRule="auto"/>
        <w:ind w:left="0" w:right="0"/>
        <w:jc w:val="left"/>
      </w:pPr>
    </w:p>
    <w:p w:rsidR="7D80C446" w:rsidP="47ED4D3B" w:rsidRDefault="7D80C446" w14:paraId="19B8EA57" w14:textId="18305A13">
      <w:pPr>
        <w:pStyle w:val="Normal"/>
        <w:pBdr>
          <w:bottom w:val="single" w:color="000000" w:sz="4" w:space="4"/>
        </w:pBdr>
      </w:pPr>
      <w:r w:rsidR="7D80C446">
        <w:drawing>
          <wp:inline wp14:editId="41E49633" wp14:anchorId="6D9CCB3D">
            <wp:extent cx="5943600" cy="2514600"/>
            <wp:effectExtent l="0" t="0" r="0" b="0"/>
            <wp:docPr id="21064879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3a8e50641e492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D80C446">
        <w:rPr/>
        <w:t>This is the surface of a CD4 T</w:t>
      </w:r>
      <w:r w:rsidR="653DF664">
        <w:rPr/>
        <w:t xml:space="preserve"> </w:t>
      </w:r>
      <w:r w:rsidR="7D80C446">
        <w:rPr/>
        <w:t xml:space="preserve">cell, also called a </w:t>
      </w:r>
      <w:r w:rsidR="730E3367">
        <w:rPr/>
        <w:t>h</w:t>
      </w:r>
      <w:r w:rsidR="7D80C446">
        <w:rPr/>
        <w:t>elper T</w:t>
      </w:r>
      <w:r w:rsidR="0AFE9F69">
        <w:rPr/>
        <w:t xml:space="preserve"> </w:t>
      </w:r>
      <w:r w:rsidR="7D80C446">
        <w:rPr/>
        <w:t xml:space="preserve">cell. CD4 is a </w:t>
      </w:r>
      <w:r w:rsidR="0CFBD5CA">
        <w:rPr/>
        <w:t>glycoprotein on the surface of the cell. The TCR (T</w:t>
      </w:r>
      <w:r w:rsidR="3F442FDD">
        <w:rPr/>
        <w:t xml:space="preserve"> </w:t>
      </w:r>
      <w:r w:rsidR="0CFBD5CA">
        <w:rPr/>
        <w:t xml:space="preserve">cell receptor) is highly specialized and only found on one </w:t>
      </w:r>
      <w:r w:rsidR="42B5078D">
        <w:rPr/>
        <w:t>/</w:t>
      </w:r>
      <w:r w:rsidR="0CFBD5CA">
        <w:rPr/>
        <w:t xml:space="preserve"> </w:t>
      </w:r>
      <w:r w:rsidR="0CFBD5CA">
        <w:rPr/>
        <w:t xml:space="preserve">a few of the millions of CD4 cells in the human body. </w:t>
      </w:r>
    </w:p>
    <w:p w:rsidR="1A28E383" w:rsidP="47ED4D3B" w:rsidRDefault="1A28E383" w14:paraId="64D77532" w14:textId="7F7F975A">
      <w:pPr>
        <w:pStyle w:val="Normal"/>
        <w:pBdr>
          <w:bottom w:val="single" w:color="000000" w:sz="4" w:space="4"/>
        </w:pBdr>
      </w:pPr>
      <w:r w:rsidR="1A28E383">
        <w:drawing>
          <wp:inline wp14:editId="1C98DD8C" wp14:anchorId="69A77449">
            <wp:extent cx="5943600" cy="4029075"/>
            <wp:effectExtent l="0" t="0" r="0" b="0"/>
            <wp:docPr id="20526616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ebe018ab4f4ad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A28E383">
        <w:rPr/>
        <w:t>The CD4 receptor binds to the side of an MHC Class II</w:t>
      </w:r>
      <w:r w:rsidR="44BAA7F8">
        <w:rPr/>
        <w:t xml:space="preserve"> receptor</w:t>
      </w:r>
      <w:r w:rsidR="1A28E383">
        <w:rPr/>
        <w:t>, stabilizing the interaction between the TCR and the displayed peptide. If recognized, the CD4 cell will signal other cells</w:t>
      </w:r>
      <w:r w:rsidR="34905758">
        <w:rPr/>
        <w:t xml:space="preserve"> (Including B</w:t>
      </w:r>
      <w:r w:rsidR="50B407AE">
        <w:rPr/>
        <w:t xml:space="preserve"> </w:t>
      </w:r>
      <w:r w:rsidR="643511DD">
        <w:rPr/>
        <w:t>cells) to</w:t>
      </w:r>
      <w:r w:rsidR="1A28E383">
        <w:rPr/>
        <w:t xml:space="preserve"> </w:t>
      </w:r>
      <w:r w:rsidR="67606E21">
        <w:rPr/>
        <w:t>elicit</w:t>
      </w:r>
      <w:r w:rsidR="1A28E383">
        <w:rPr/>
        <w:t xml:space="preserve"> a</w:t>
      </w:r>
      <w:r w:rsidR="7CD12A51">
        <w:rPr/>
        <w:t>n immune response</w:t>
      </w:r>
      <w:r w:rsidR="53B0AA8E">
        <w:rPr/>
        <w:t>. Stimulated B</w:t>
      </w:r>
      <w:r w:rsidR="64ECA618">
        <w:rPr/>
        <w:t xml:space="preserve"> </w:t>
      </w:r>
      <w:r w:rsidR="53B0AA8E">
        <w:rPr/>
        <w:t xml:space="preserve">cells will begin producing </w:t>
      </w:r>
      <w:r w:rsidR="3B734B25">
        <w:rPr/>
        <w:t>a</w:t>
      </w:r>
      <w:r w:rsidR="53B0AA8E">
        <w:rPr/>
        <w:t>ntibodies, preventing this specific pathogen from infecting other cells.</w:t>
      </w:r>
    </w:p>
    <w:p w:rsidR="22BB1121" w:rsidP="040A7E63" w:rsidRDefault="22BB1121" w14:paraId="316E695F" w14:textId="65A82E0E">
      <w:pPr>
        <w:pStyle w:val="Normal"/>
        <w:suppressLineNumbers w:val="0"/>
        <w:pBdr>
          <w:bottom w:val="single" w:color="000000" w:sz="4" w:space="4"/>
        </w:pBdr>
        <w:bidi w:val="0"/>
        <w:spacing w:before="0" w:beforeAutospacing="off" w:after="160" w:afterAutospacing="off" w:line="279" w:lineRule="auto"/>
        <w:ind w:left="0" w:right="0"/>
        <w:jc w:val="left"/>
      </w:pPr>
      <w:r w:rsidR="22BB1121">
        <w:drawing>
          <wp:inline wp14:editId="199052E7" wp14:anchorId="1FF8041E">
            <wp:extent cx="5943600" cy="5943600"/>
            <wp:effectExtent l="0" t="0" r="0" b="0"/>
            <wp:docPr id="10017625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725310e2db4ad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2BB1121">
        <w:rPr/>
        <w:t xml:space="preserve">Looking for more? Follow this </w:t>
      </w:r>
      <w:hyperlink r:id="R34c290428fe54644">
        <w:r w:rsidRPr="040A7E63" w:rsidR="22BB1121">
          <w:rPr>
            <w:rStyle w:val="Hyperlink"/>
          </w:rPr>
          <w:t>link</w:t>
        </w:r>
      </w:hyperlink>
      <w:r w:rsidR="22BB1121">
        <w:rPr/>
        <w:t xml:space="preserve"> to the PDB.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AC2F40"/>
    <w:rsid w:val="0038C19B"/>
    <w:rsid w:val="0100A8A1"/>
    <w:rsid w:val="0150C19A"/>
    <w:rsid w:val="040A7E63"/>
    <w:rsid w:val="0472B2E4"/>
    <w:rsid w:val="04D0E0EE"/>
    <w:rsid w:val="06AEBDCD"/>
    <w:rsid w:val="077DF4CC"/>
    <w:rsid w:val="08965C7B"/>
    <w:rsid w:val="09664650"/>
    <w:rsid w:val="0AFE9F69"/>
    <w:rsid w:val="0B41379E"/>
    <w:rsid w:val="0BAC2F40"/>
    <w:rsid w:val="0BCFC5BB"/>
    <w:rsid w:val="0BFC9F45"/>
    <w:rsid w:val="0CFBD5CA"/>
    <w:rsid w:val="0CFF83B4"/>
    <w:rsid w:val="0E0C05CC"/>
    <w:rsid w:val="123B4697"/>
    <w:rsid w:val="12CF92AA"/>
    <w:rsid w:val="175B967A"/>
    <w:rsid w:val="189FCF60"/>
    <w:rsid w:val="19C7AAE3"/>
    <w:rsid w:val="1A28E383"/>
    <w:rsid w:val="1A51CB22"/>
    <w:rsid w:val="1A68C248"/>
    <w:rsid w:val="1BFFF3CD"/>
    <w:rsid w:val="1C25BE15"/>
    <w:rsid w:val="1E7AA742"/>
    <w:rsid w:val="1ED4FEC3"/>
    <w:rsid w:val="20C6B635"/>
    <w:rsid w:val="20F91D39"/>
    <w:rsid w:val="21704925"/>
    <w:rsid w:val="22BB1121"/>
    <w:rsid w:val="231C9265"/>
    <w:rsid w:val="25AB7822"/>
    <w:rsid w:val="27596F94"/>
    <w:rsid w:val="27B4E710"/>
    <w:rsid w:val="280F0774"/>
    <w:rsid w:val="2899B695"/>
    <w:rsid w:val="291B7ABA"/>
    <w:rsid w:val="2A2C0B3E"/>
    <w:rsid w:val="2A49C8CD"/>
    <w:rsid w:val="2B3FD7DE"/>
    <w:rsid w:val="2E192304"/>
    <w:rsid w:val="2E5112A6"/>
    <w:rsid w:val="34905758"/>
    <w:rsid w:val="3584DC6D"/>
    <w:rsid w:val="3B734B25"/>
    <w:rsid w:val="3BF0950A"/>
    <w:rsid w:val="3E12A8E9"/>
    <w:rsid w:val="3EF0877A"/>
    <w:rsid w:val="3F442FDD"/>
    <w:rsid w:val="3FE82F3C"/>
    <w:rsid w:val="3FFA4F01"/>
    <w:rsid w:val="425A249C"/>
    <w:rsid w:val="42B5078D"/>
    <w:rsid w:val="447F1F31"/>
    <w:rsid w:val="44BAA7F8"/>
    <w:rsid w:val="44BB0F93"/>
    <w:rsid w:val="46B733C1"/>
    <w:rsid w:val="47ED4D3B"/>
    <w:rsid w:val="48251C62"/>
    <w:rsid w:val="4883F22E"/>
    <w:rsid w:val="48CA6DEF"/>
    <w:rsid w:val="49BFB73C"/>
    <w:rsid w:val="49E246E5"/>
    <w:rsid w:val="4B181F8E"/>
    <w:rsid w:val="4C9A9910"/>
    <w:rsid w:val="4CA23295"/>
    <w:rsid w:val="4DD2E970"/>
    <w:rsid w:val="4EBF94D2"/>
    <w:rsid w:val="4EC2CA1D"/>
    <w:rsid w:val="5070CAF7"/>
    <w:rsid w:val="50728B87"/>
    <w:rsid w:val="50AA18AA"/>
    <w:rsid w:val="50B407AE"/>
    <w:rsid w:val="512E2C48"/>
    <w:rsid w:val="53B0AA8E"/>
    <w:rsid w:val="584A3372"/>
    <w:rsid w:val="5877EA50"/>
    <w:rsid w:val="58A1AD66"/>
    <w:rsid w:val="58B34CDB"/>
    <w:rsid w:val="58D515F7"/>
    <w:rsid w:val="5901C0B6"/>
    <w:rsid w:val="5952C6D6"/>
    <w:rsid w:val="59F31774"/>
    <w:rsid w:val="5A2104A5"/>
    <w:rsid w:val="5CA3C2AA"/>
    <w:rsid w:val="5CA95E75"/>
    <w:rsid w:val="5D9F55F4"/>
    <w:rsid w:val="5EAFF655"/>
    <w:rsid w:val="5F88B9FF"/>
    <w:rsid w:val="6394041F"/>
    <w:rsid w:val="63EA671D"/>
    <w:rsid w:val="643511DD"/>
    <w:rsid w:val="64ECA618"/>
    <w:rsid w:val="653DF664"/>
    <w:rsid w:val="65CF245C"/>
    <w:rsid w:val="67606E21"/>
    <w:rsid w:val="69BECF70"/>
    <w:rsid w:val="69F1AD6C"/>
    <w:rsid w:val="6F8D5FA2"/>
    <w:rsid w:val="70137DD8"/>
    <w:rsid w:val="7024D4FA"/>
    <w:rsid w:val="71E85836"/>
    <w:rsid w:val="725ED0C6"/>
    <w:rsid w:val="730E3367"/>
    <w:rsid w:val="731CEE59"/>
    <w:rsid w:val="731F4FDB"/>
    <w:rsid w:val="75654908"/>
    <w:rsid w:val="7566EA85"/>
    <w:rsid w:val="75FCAB70"/>
    <w:rsid w:val="76025A1C"/>
    <w:rsid w:val="765E81DE"/>
    <w:rsid w:val="76E39FC8"/>
    <w:rsid w:val="78E84126"/>
    <w:rsid w:val="79689D6F"/>
    <w:rsid w:val="7C72967E"/>
    <w:rsid w:val="7CD12A51"/>
    <w:rsid w:val="7D80C446"/>
    <w:rsid w:val="7E8EA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2F40"/>
  <w15:chartTrackingRefBased/>
  <w15:docId w15:val="{CE427671-7E74-4D60-9D0D-EE0D691565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7.png" Id="R16725310e2db4ad9" /><Relationship Type="http://schemas.openxmlformats.org/officeDocument/2006/relationships/hyperlink" Target="https://pdb101.rcsb.org/sci-art/goodsell-gallery/immunological-synapse" TargetMode="External" Id="R34c290428fe54644" /><Relationship Type="http://schemas.openxmlformats.org/officeDocument/2006/relationships/image" Target="/media/image8.png" Id="R4fb72bf0bb2f451b" /><Relationship Type="http://schemas.openxmlformats.org/officeDocument/2006/relationships/image" Target="/media/imageb.png" Id="Rd6b27c0b806e46af" /><Relationship Type="http://schemas.openxmlformats.org/officeDocument/2006/relationships/image" Target="/media/imagec.png" Id="Re23a8e50641e492c" /><Relationship Type="http://schemas.openxmlformats.org/officeDocument/2006/relationships/image" Target="/media/imaged.png" Id="R9eebe018ab4f4adf" /><Relationship Type="http://schemas.openxmlformats.org/officeDocument/2006/relationships/image" Target="/media/imagee.png" Id="R6f73d0e24edc42e2" /><Relationship Type="http://schemas.openxmlformats.org/officeDocument/2006/relationships/image" Target="/media/imagef.png" Id="Rd76df143c8f445f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30016848ECA4D8C32F5EEF57AB254" ma:contentTypeVersion="15" ma:contentTypeDescription="Create a new document." ma:contentTypeScope="" ma:versionID="ba782b9e6c89981fb4456e1dd901da07">
  <xsd:schema xmlns:xsd="http://www.w3.org/2001/XMLSchema" xmlns:xs="http://www.w3.org/2001/XMLSchema" xmlns:p="http://schemas.microsoft.com/office/2006/metadata/properties" xmlns:ns2="68b5b436-c221-4126-930b-0387bddd4008" xmlns:ns3="256d1f37-a5bf-40ea-9e3b-df9e783b5a8c" targetNamespace="http://schemas.microsoft.com/office/2006/metadata/properties" ma:root="true" ma:fieldsID="10aa5b10c9b4c7bde0c6e1afbf015f6d" ns2:_="" ns3:_="">
    <xsd:import namespace="68b5b436-c221-4126-930b-0387bddd4008"/>
    <xsd:import namespace="256d1f37-a5bf-40ea-9e3b-df9e783b5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5b436-c221-4126-930b-0387bddd4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f08751-b953-413e-9b34-2297f674b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d1f37-a5bf-40ea-9e3b-df9e783b5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f552e05-c177-46a8-98f1-f1cdb6faf096}" ma:internalName="TaxCatchAll" ma:showField="CatchAllData" ma:web="256d1f37-a5bf-40ea-9e3b-df9e783b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d1f37-a5bf-40ea-9e3b-df9e783b5a8c" xsi:nil="true"/>
    <lcf76f155ced4ddcb4097134ff3c332f xmlns="68b5b436-c221-4126-930b-0387bddd40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8261A-659F-4FAC-88D3-BB2BE1409818}"/>
</file>

<file path=customXml/itemProps2.xml><?xml version="1.0" encoding="utf-8"?>
<ds:datastoreItem xmlns:ds="http://schemas.openxmlformats.org/officeDocument/2006/customXml" ds:itemID="{FCA65A6D-7367-48F6-B4D5-01E5D1FD5785}"/>
</file>

<file path=customXml/itemProps3.xml><?xml version="1.0" encoding="utf-8"?>
<ds:datastoreItem xmlns:ds="http://schemas.openxmlformats.org/officeDocument/2006/customXml" ds:itemID="{65DEF4D3-40CC-4F57-9AA5-7E65139AA0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Arnholt</dc:creator>
  <keywords/>
  <dc:description/>
  <lastModifiedBy>Mark Arnholt</lastModifiedBy>
  <dcterms:created xsi:type="dcterms:W3CDTF">2024-08-16T17:23:12.0000000Z</dcterms:created>
  <dcterms:modified xsi:type="dcterms:W3CDTF">2024-10-15T20:48:17.9369042Z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0x01010007F30016848ECA4D8C32F5EEF57AB254</vt:lpwstr>
  </property>
  <property fmtid="{D5CDD505-2E9C-101B-9397-08002B2CF9AE}" pid="3" name="MediaServiceImageTags">
    <vt:lpwstr/>
  </property>
</Properties>
</file>